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F0" w:rsidRPr="006B59A8" w:rsidRDefault="006B59A8" w:rsidP="006B59A8">
      <w:pPr>
        <w:spacing w:after="0"/>
        <w:rPr>
          <w:sz w:val="32"/>
          <w:szCs w:val="32"/>
        </w:rPr>
      </w:pPr>
      <w:r w:rsidRPr="006B59A8">
        <w:rPr>
          <w:sz w:val="32"/>
          <w:szCs w:val="32"/>
        </w:rPr>
        <w:t>Hillsborough County Gateway Study</w:t>
      </w:r>
    </w:p>
    <w:p w:rsidR="006B59A8" w:rsidRDefault="006B59A8" w:rsidP="006B59A8">
      <w:pPr>
        <w:spacing w:after="0"/>
        <w:rPr>
          <w:sz w:val="28"/>
          <w:szCs w:val="28"/>
        </w:rPr>
      </w:pPr>
      <w:r w:rsidRPr="006B59A8">
        <w:rPr>
          <w:sz w:val="28"/>
          <w:szCs w:val="28"/>
        </w:rPr>
        <w:t>Preliminary Concept Narrative</w:t>
      </w:r>
    </w:p>
    <w:p w:rsidR="006B59A8" w:rsidRDefault="006B59A8" w:rsidP="006B59A8">
      <w:pPr>
        <w:spacing w:after="0"/>
        <w:rPr>
          <w:sz w:val="20"/>
          <w:szCs w:val="20"/>
        </w:rPr>
      </w:pPr>
      <w:r>
        <w:rPr>
          <w:sz w:val="20"/>
          <w:szCs w:val="20"/>
        </w:rPr>
        <w:t>10.20.2015</w:t>
      </w:r>
    </w:p>
    <w:p w:rsidR="006B59A8" w:rsidRDefault="006B59A8" w:rsidP="006B59A8">
      <w:pPr>
        <w:spacing w:after="0"/>
        <w:rPr>
          <w:sz w:val="20"/>
          <w:szCs w:val="20"/>
        </w:rPr>
      </w:pPr>
    </w:p>
    <w:p w:rsidR="006B59A8" w:rsidRDefault="006B59A8" w:rsidP="006B59A8">
      <w:pPr>
        <w:spacing w:after="0"/>
      </w:pPr>
      <w:r w:rsidRPr="006B59A8">
        <w:t xml:space="preserve">Overall Theme: </w:t>
      </w:r>
      <w:r>
        <w:t xml:space="preserve"> Global Citizen Gateway</w:t>
      </w:r>
    </w:p>
    <w:p w:rsidR="00186EE2" w:rsidRDefault="00186EE2" w:rsidP="006B59A8">
      <w:pPr>
        <w:spacing w:after="0"/>
      </w:pPr>
      <w:r>
        <w:t>Statement: Combining the aspects of environmental stewardship and aesthetic</w:t>
      </w:r>
      <w:r w:rsidR="0089321A">
        <w:t>/innovative</w:t>
      </w:r>
      <w:r>
        <w:t xml:space="preserve"> design to create a large scale gateway that is visually stunning and sensitive to functionality.  </w:t>
      </w:r>
    </w:p>
    <w:p w:rsidR="006B59A8" w:rsidRDefault="006B59A8" w:rsidP="006B59A8">
      <w:pPr>
        <w:spacing w:after="0"/>
      </w:pPr>
    </w:p>
    <w:p w:rsidR="006B59A8" w:rsidRDefault="006B59A8" w:rsidP="005E6200">
      <w:pPr>
        <w:pStyle w:val="ListParagraph"/>
        <w:numPr>
          <w:ilvl w:val="0"/>
          <w:numId w:val="2"/>
        </w:numPr>
        <w:spacing w:after="0"/>
      </w:pPr>
      <w:r>
        <w:t>What does it mean to be a global citizen?</w:t>
      </w:r>
    </w:p>
    <w:p w:rsidR="006B59A8" w:rsidRDefault="006B59A8" w:rsidP="006B59A8">
      <w:pPr>
        <w:pStyle w:val="ListParagraph"/>
        <w:numPr>
          <w:ilvl w:val="0"/>
          <w:numId w:val="1"/>
        </w:numPr>
        <w:spacing w:after="0"/>
      </w:pPr>
      <w:r>
        <w:t>“It is a way of living that recognizes our world is an increasingly complex web of connections and interdependencies. One in which our choices and actions may have repercussions for people and communities locally, nationally or internationally.”</w:t>
      </w:r>
    </w:p>
    <w:p w:rsidR="000641DE" w:rsidRDefault="000641DE" w:rsidP="000641DE">
      <w:pPr>
        <w:pStyle w:val="ListParagraph"/>
        <w:spacing w:after="0"/>
        <w:ind w:left="1800"/>
        <w:rPr>
          <w:sz w:val="20"/>
          <w:szCs w:val="20"/>
        </w:rPr>
      </w:pPr>
      <w:hyperlink r:id="rId6" w:history="1">
        <w:r w:rsidRPr="00B63963">
          <w:rPr>
            <w:rStyle w:val="Hyperlink"/>
            <w:sz w:val="20"/>
            <w:szCs w:val="20"/>
          </w:rPr>
          <w:t>www.ideas-formu.org.uk</w:t>
        </w:r>
      </w:hyperlink>
    </w:p>
    <w:p w:rsidR="000641DE" w:rsidRDefault="000641DE" w:rsidP="000641DE">
      <w:pPr>
        <w:spacing w:after="0"/>
      </w:pPr>
    </w:p>
    <w:p w:rsidR="000641DE" w:rsidRDefault="000641DE" w:rsidP="000641DE">
      <w:pPr>
        <w:spacing w:after="0"/>
        <w:ind w:left="1800"/>
      </w:pPr>
      <w:r>
        <w:t>“Global citizenship nurtures personal respect and respect for others, wherever they live. It encourages individuals to think deeply and critically about what is equitable and just, and what will minimize harm to our planet.”</w:t>
      </w:r>
    </w:p>
    <w:p w:rsidR="006B59A8" w:rsidRPr="000641DE" w:rsidRDefault="000641DE" w:rsidP="000641DE">
      <w:pPr>
        <w:spacing w:after="0"/>
        <w:ind w:left="1080" w:firstLine="720"/>
        <w:rPr>
          <w:sz w:val="20"/>
          <w:szCs w:val="20"/>
        </w:rPr>
      </w:pPr>
      <w:hyperlink r:id="rId7" w:history="1">
        <w:r w:rsidRPr="000641DE">
          <w:rPr>
            <w:rStyle w:val="Hyperlink"/>
            <w:sz w:val="20"/>
            <w:szCs w:val="20"/>
          </w:rPr>
          <w:t>www.ideas-forum.org.uk</w:t>
        </w:r>
      </w:hyperlink>
    </w:p>
    <w:p w:rsidR="000641DE" w:rsidRPr="000641DE" w:rsidRDefault="000641DE" w:rsidP="006B59A8">
      <w:pPr>
        <w:pStyle w:val="ListParagraph"/>
        <w:spacing w:after="0"/>
        <w:ind w:left="1800"/>
        <w:rPr>
          <w:sz w:val="20"/>
          <w:szCs w:val="20"/>
        </w:rPr>
      </w:pPr>
    </w:p>
    <w:p w:rsidR="006B59A8" w:rsidRPr="000641DE" w:rsidRDefault="000641DE" w:rsidP="006B59A8">
      <w:pPr>
        <w:pStyle w:val="ListParagraph"/>
        <w:numPr>
          <w:ilvl w:val="0"/>
          <w:numId w:val="1"/>
        </w:numPr>
        <w:spacing w:after="0"/>
      </w:pPr>
      <w:r>
        <w:t xml:space="preserve">“An ethic of care for the world.” </w:t>
      </w:r>
      <w:r w:rsidRPr="000641DE">
        <w:rPr>
          <w:sz w:val="20"/>
          <w:szCs w:val="20"/>
        </w:rPr>
        <w:t>Hannah Arendt</w:t>
      </w:r>
    </w:p>
    <w:p w:rsidR="000641DE" w:rsidRPr="00C472AD" w:rsidRDefault="00C472AD" w:rsidP="006B59A8">
      <w:pPr>
        <w:pStyle w:val="ListParagraph"/>
        <w:numPr>
          <w:ilvl w:val="0"/>
          <w:numId w:val="1"/>
        </w:numPr>
        <w:spacing w:after="0"/>
      </w:pPr>
      <w:r>
        <w:rPr>
          <w:rFonts w:cs="Helvetica"/>
          <w:color w:val="545454"/>
        </w:rPr>
        <w:t>“</w:t>
      </w:r>
      <w:r w:rsidRPr="00C472AD">
        <w:rPr>
          <w:rFonts w:cs="Helvetica"/>
          <w:color w:val="545454"/>
        </w:rPr>
        <w:t>The Global Citizens’ Initiative sees the need for a cadre of citizen leaders who can play activist roles in efforts to build our emerging world community. Such global citizenship activism can take many forms, including advocating, at the local and global level for policy and programmatic solutions that address global problems; participating in the decision-making processes of global governance organizations; adopting and promoting changes in behavior that help protect the earth’s environment; contributing to world-wide humanitarian relief efforts; and organizing events that celebrate the diversity in world music and art, culture and spiritual traditions.</w:t>
      </w:r>
      <w:r>
        <w:rPr>
          <w:rFonts w:cs="Helvetica"/>
          <w:color w:val="545454"/>
        </w:rPr>
        <w:t>”</w:t>
      </w:r>
    </w:p>
    <w:p w:rsidR="00C472AD" w:rsidRDefault="00C472AD" w:rsidP="00C472AD">
      <w:pPr>
        <w:pStyle w:val="ListParagraph"/>
        <w:spacing w:after="0"/>
        <w:ind w:left="1800"/>
        <w:rPr>
          <w:rFonts w:cs="Helvetica"/>
          <w:color w:val="545454"/>
          <w:sz w:val="20"/>
          <w:szCs w:val="20"/>
        </w:rPr>
      </w:pPr>
      <w:hyperlink r:id="rId8" w:history="1">
        <w:r w:rsidRPr="00B63963">
          <w:rPr>
            <w:rStyle w:val="Hyperlink"/>
            <w:rFonts w:cs="Helvetica"/>
            <w:sz w:val="20"/>
            <w:szCs w:val="20"/>
          </w:rPr>
          <w:t>www.kosmosjournal.org/article/what-does-it-mean-to-be-a-global-citizen</w:t>
        </w:r>
      </w:hyperlink>
    </w:p>
    <w:p w:rsidR="00C472AD" w:rsidRDefault="00C472AD" w:rsidP="00C472AD">
      <w:pPr>
        <w:spacing w:after="0"/>
        <w:rPr>
          <w:sz w:val="20"/>
          <w:szCs w:val="20"/>
        </w:rPr>
      </w:pPr>
    </w:p>
    <w:p w:rsidR="005E6200" w:rsidRDefault="00B63FCA" w:rsidP="005E6200">
      <w:pPr>
        <w:pStyle w:val="ListParagraph"/>
        <w:numPr>
          <w:ilvl w:val="0"/>
          <w:numId w:val="2"/>
        </w:numPr>
        <w:spacing w:after="0"/>
      </w:pPr>
      <w:r w:rsidRPr="005E6200">
        <w:t xml:space="preserve">The </w:t>
      </w:r>
      <w:r w:rsidR="00C472AD" w:rsidRPr="005E6200">
        <w:t>concepts interpret the idea of a global citizen by expressing a vibrant, large scale artistic</w:t>
      </w:r>
      <w:r w:rsidRPr="005E6200">
        <w:t xml:space="preserve"> gateway</w:t>
      </w:r>
      <w:r w:rsidR="00C472AD" w:rsidRPr="005E6200">
        <w:t xml:space="preserve"> statement utilizing</w:t>
      </w:r>
      <w:r w:rsidRPr="005E6200">
        <w:t xml:space="preserve"> stainless steel, recycled glass rocks, native plant material,</w:t>
      </w:r>
      <w:r w:rsidR="005E6200" w:rsidRPr="005E6200">
        <w:t xml:space="preserve"> accent </w:t>
      </w:r>
      <w:r w:rsidRPr="005E6200">
        <w:t xml:space="preserve">lighting, and sustainable practices such as rainwater/run-off collection for irrigation and solar energy collection to power the accent lighting. </w:t>
      </w:r>
    </w:p>
    <w:p w:rsidR="00C472AD" w:rsidRDefault="005E6200" w:rsidP="005E6200">
      <w:pPr>
        <w:pStyle w:val="ListParagraph"/>
        <w:numPr>
          <w:ilvl w:val="0"/>
          <w:numId w:val="2"/>
        </w:numPr>
        <w:spacing w:after="0"/>
      </w:pPr>
      <w:r>
        <w:t xml:space="preserve">The concepts attempt to respect the </w:t>
      </w:r>
      <w:proofErr w:type="spellStart"/>
      <w:r>
        <w:t>stormwater</w:t>
      </w:r>
      <w:proofErr w:type="spellEnd"/>
      <w:r>
        <w:t xml:space="preserve"> capacity, and pot</w:t>
      </w:r>
      <w:r w:rsidR="000B3831">
        <w:t xml:space="preserve">entially enhance it </w:t>
      </w:r>
      <w:r>
        <w:t>with the rainwater collection idea.</w:t>
      </w:r>
      <w:r w:rsidR="00C472AD" w:rsidRPr="005E6200">
        <w:t xml:space="preserve"> </w:t>
      </w:r>
      <w:r w:rsidR="000B3831">
        <w:t>Also, the concepts will not alter the drainage infrastructure nor the outfall structures. Instead the concept will use the drainage outfalls as part of the design solution.</w:t>
      </w:r>
    </w:p>
    <w:p w:rsidR="000B3831" w:rsidRDefault="000B3831" w:rsidP="005E6200">
      <w:pPr>
        <w:pStyle w:val="ListParagraph"/>
        <w:numPr>
          <w:ilvl w:val="0"/>
          <w:numId w:val="2"/>
        </w:numPr>
        <w:spacing w:after="0"/>
      </w:pPr>
      <w:r>
        <w:t xml:space="preserve">The northern “triangular” portions was mentioned that it stays wet a lot, so </w:t>
      </w:r>
      <w:r w:rsidR="00DA4731">
        <w:t>we are potentially looking at creating water features to also help with aesthetics.</w:t>
      </w:r>
    </w:p>
    <w:p w:rsidR="00DA4731" w:rsidRDefault="00DA4731" w:rsidP="005E6200">
      <w:pPr>
        <w:pStyle w:val="ListParagraph"/>
        <w:numPr>
          <w:ilvl w:val="0"/>
          <w:numId w:val="2"/>
        </w:numPr>
        <w:spacing w:after="0"/>
      </w:pPr>
      <w:r>
        <w:t>The northern portions also will be where we are potentially recommending a solar collection farm setback from the mainline that will be an aesthetic, yet functional statement where the project’s power source for the accent lighting will come from.</w:t>
      </w:r>
    </w:p>
    <w:p w:rsidR="00DA4731" w:rsidRDefault="00186EE2" w:rsidP="005E6200">
      <w:pPr>
        <w:pStyle w:val="ListParagraph"/>
        <w:numPr>
          <w:ilvl w:val="0"/>
          <w:numId w:val="2"/>
        </w:numPr>
        <w:spacing w:after="0"/>
      </w:pPr>
      <w:r>
        <w:t xml:space="preserve">Given the age of the bridges and the potential future improvements, the solution will focus on lighting for the most part with potential power washing/painting the bridge elements to provide a clean canvas for lighting effects. The thought is to not attach or hang anything of significance on or under the bridge or to the columns, just because of the future unknown and focus the attention of built elements outside the bridge envelope. </w:t>
      </w:r>
    </w:p>
    <w:p w:rsidR="00186EE2" w:rsidRDefault="0089321A" w:rsidP="005E6200">
      <w:pPr>
        <w:pStyle w:val="ListParagraph"/>
        <w:numPr>
          <w:ilvl w:val="0"/>
          <w:numId w:val="2"/>
        </w:numPr>
        <w:spacing w:after="0"/>
      </w:pPr>
      <w:r>
        <w:t>One</w:t>
      </w:r>
      <w:r w:rsidR="00186EE2">
        <w:t xml:space="preserve"> concept would propose to wall off the sloped pavement with a freestanding enclosure </w:t>
      </w:r>
      <w:r>
        <w:t>not anchored to the bridge structure and the other concept would leave the sloped pavement, but pressure wash, paint and/or sandblast to create an artistic statements that could include accent lighting.</w:t>
      </w:r>
    </w:p>
    <w:p w:rsidR="0089321A" w:rsidRPr="005E6200" w:rsidRDefault="0089321A" w:rsidP="005E6200">
      <w:pPr>
        <w:pStyle w:val="ListParagraph"/>
        <w:numPr>
          <w:ilvl w:val="0"/>
          <w:numId w:val="2"/>
        </w:numPr>
        <w:spacing w:after="0"/>
      </w:pPr>
      <w:r>
        <w:t>Regarding Public Art/Local ID Markers there are two though</w:t>
      </w:r>
      <w:r w:rsidR="008711BD">
        <w:t>ts. One direction is to create two</w:t>
      </w:r>
      <w:r>
        <w:t xml:space="preserve"> vertical art element</w:t>
      </w:r>
      <w:r w:rsidR="008711BD">
        <w:t>s</w:t>
      </w:r>
      <w:r>
        <w:t xml:space="preserve"> with the </w:t>
      </w:r>
      <w:r w:rsidR="008711BD">
        <w:t>“Global Citizen” theme that would sit atop a sculpted earthen mound 25’ ht. above the height of the bridge. The elements would not necessarily be the same. In fact I hope that they won’t be the same. The use of materials should be similar and it should utilize lighting to its greatest potential. The other direction is to create a sculpted steel arch statement over the roadway that incorporates theme lighting in between the arched elements. During the day the steel arches would have finishes and textures so that it has a sculptural feel, but at night the introduction of lighting provides a striking display of light that can be seen from the highway and the surface roads.</w:t>
      </w:r>
      <w:bookmarkStart w:id="0" w:name="_GoBack"/>
      <w:bookmarkEnd w:id="0"/>
    </w:p>
    <w:p w:rsidR="006B59A8" w:rsidRDefault="006B59A8"/>
    <w:sectPr w:rsidR="006B5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213FC"/>
    <w:multiLevelType w:val="hybridMultilevel"/>
    <w:tmpl w:val="363AC600"/>
    <w:lvl w:ilvl="0" w:tplc="4882F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8A23B03"/>
    <w:multiLevelType w:val="hybridMultilevel"/>
    <w:tmpl w:val="DCA43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A8"/>
    <w:rsid w:val="000641DE"/>
    <w:rsid w:val="000B3831"/>
    <w:rsid w:val="00186EE2"/>
    <w:rsid w:val="005E6200"/>
    <w:rsid w:val="006B59A8"/>
    <w:rsid w:val="008711BD"/>
    <w:rsid w:val="0089321A"/>
    <w:rsid w:val="00B63FCA"/>
    <w:rsid w:val="00C472AD"/>
    <w:rsid w:val="00DA4731"/>
    <w:rsid w:val="00FD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6C3BE-B820-4B10-AFB0-D6EBD010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9A8"/>
    <w:pPr>
      <w:ind w:left="720"/>
      <w:contextualSpacing/>
    </w:pPr>
  </w:style>
  <w:style w:type="character" w:styleId="Hyperlink">
    <w:name w:val="Hyperlink"/>
    <w:basedOn w:val="DefaultParagraphFont"/>
    <w:uiPriority w:val="99"/>
    <w:unhideWhenUsed/>
    <w:rsid w:val="00064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mosjournal.org/article/what-does-it-mean-to-be-a-global-citizen" TargetMode="External"/><Relationship Id="rId3" Type="http://schemas.openxmlformats.org/officeDocument/2006/relationships/styles" Target="styles.xml"/><Relationship Id="rId7" Type="http://schemas.openxmlformats.org/officeDocument/2006/relationships/hyperlink" Target="http://www.ideas-foru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deas-formu.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EED0-B1C8-49E9-946E-61A7F5ED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Thomas L</dc:creator>
  <cp:keywords/>
  <dc:description/>
  <cp:lastModifiedBy>Johnson, Thomas L</cp:lastModifiedBy>
  <cp:revision>2</cp:revision>
  <dcterms:created xsi:type="dcterms:W3CDTF">2015-10-21T13:09:00Z</dcterms:created>
  <dcterms:modified xsi:type="dcterms:W3CDTF">2015-10-21T16:55:00Z</dcterms:modified>
</cp:coreProperties>
</file>